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D6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46" w:right="346"/>
        <w:jc w:val="center"/>
        <w:rPr>
          <w:b/>
          <w:bCs/>
          <w:i w:val="0"/>
          <w:iCs w:val="0"/>
          <w:caps w:val="0"/>
          <w:color w:val="auto"/>
          <w:spacing w:val="0"/>
          <w:sz w:val="28"/>
          <w:szCs w:val="28"/>
          <w:bdr w:val="none" w:color="auto" w:sz="0" w:space="0"/>
        </w:rPr>
      </w:pPr>
      <w:r>
        <w:rPr>
          <w:b/>
          <w:bCs/>
          <w:i w:val="0"/>
          <w:iCs w:val="0"/>
          <w:caps w:val="0"/>
          <w:color w:val="auto"/>
          <w:spacing w:val="0"/>
          <w:sz w:val="28"/>
          <w:szCs w:val="28"/>
          <w:bdr w:val="none" w:color="auto" w:sz="0" w:space="0"/>
        </w:rPr>
        <w:t>2025年国家社科基金艺术学年度项目申报公告</w:t>
      </w:r>
    </w:p>
    <w:p w14:paraId="7A69D759">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b/>
          <w:bCs/>
          <w:i w:val="0"/>
          <w:iCs w:val="0"/>
          <w:caps w:val="0"/>
          <w:color w:val="auto"/>
          <w:spacing w:val="0"/>
          <w:sz w:val="28"/>
          <w:szCs w:val="28"/>
          <w:bdr w:val="none" w:color="auto" w:sz="0" w:space="0"/>
        </w:rPr>
        <w:t>　　</w:t>
      </w:r>
      <w:r>
        <w:rPr>
          <w:rFonts w:hint="eastAsia" w:ascii="仿宋" w:hAnsi="仿宋" w:eastAsia="仿宋" w:cs="仿宋"/>
          <w:i w:val="0"/>
          <w:iCs w:val="0"/>
          <w:caps w:val="0"/>
          <w:color w:val="333333"/>
          <w:spacing w:val="0"/>
          <w:kern w:val="0"/>
          <w:sz w:val="28"/>
          <w:szCs w:val="28"/>
          <w:shd w:val="clear" w:fill="FFFFFF"/>
          <w:lang w:val="en-US" w:eastAsia="zh-CN" w:bidi="ar"/>
        </w:rPr>
        <w:t>全国艺术科学规划领导小组工作办公室（以下简称全国艺术科学规划办）现就做好2025年国家社科基金艺术学年度项目申报工作的有关事项公告如下。</w:t>
      </w:r>
    </w:p>
    <w:p w14:paraId="64699AB0">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一、2025年国家社科基金艺术学年度项目申报和评审工作要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发挥国家社科基金艺术学项目示范引导作用，推动中国特色艺术学学科体系、学术体系、话语体系建设，推进自主知识体系构建，更好服务党和国家工作大局。</w:t>
      </w:r>
    </w:p>
    <w:p w14:paraId="55D925CC">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二、本次受理申报的国家社科基金艺术学年度项目包括一般项目、重点项目、青年项目、西部项目。</w:t>
      </w:r>
    </w:p>
    <w:p w14:paraId="25837DFC">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14:paraId="52E38385">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重点项目应围绕党和国家工作大局、经济社会发展重要理论和实践问题、艺术学领域重要基础和前沿问题开展原创性研究，鼓励学科交叉。申请人应具有较好的前期研究基础，预期成果体量和质量应高于一般项目。申报重点项目评审未通过的，原则上不再转立为一般项目。</w:t>
      </w:r>
    </w:p>
    <w:p w14:paraId="0BECB0F9">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青年项目旨在加强对青年人才的扶持和培养，发挥青年学者优势，推进知识创新、理论创新、方法创新和应用创新。</w:t>
      </w:r>
    </w:p>
    <w:p w14:paraId="06A5B82C">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14:paraId="763831CF">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三、本次申报针对重点项目设立选题指南（见附件），重点项目原则上从相应选题申报中择优立项。如确有需要，申报人可对选题名称进行适当微调，但不得大幅压缩或改变研究内容。每个选题原则上只确立1个立项项目。</w:t>
      </w:r>
    </w:p>
    <w:p w14:paraId="49E39615">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申报其他类别项目可以自拟题目，可对照国家社科基金艺术学近年已立项项目和研究成果，对应上述项目类别的定位和要求，着眼国家需求和学科发展，自主拟定题目申报，避免重复研究。题目表述要符合项目定位，科学严谨、简明规范，避免引起歧义或争议。</w:t>
      </w:r>
    </w:p>
    <w:p w14:paraId="32CDD5B8">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四、申报国家社科基金艺术学年度项目，要体现鲜明的时代特征、问题导向和创新意识，着力推出代表正确方向、体现国家水准的研究成果。基础研究要密切跟踪国内外学术发展和学科建设的前沿和动态，具有主体性、原创性和较高的学术思想价值；应用研究要立足党和国家事业发展需要，聚焦文化艺术发展中的全局性、战略性和前瞻性的重大理论与实践问题，具有现实性、针对性和较高的决策参考价值。</w:t>
      </w:r>
    </w:p>
    <w:p w14:paraId="2E1A1F72">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五、申请人须遵守中华人民共和国宪法和法律，遵守国家社科基金艺术学项目管理规定，具有独立开展研究和组织开展研究的能力，能够承担实质性研究工作，品行端正、学风优良，同时须具备下列相关条件：</w:t>
      </w:r>
    </w:p>
    <w:p w14:paraId="6FEF030F">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（一）重点项目和一般项目：具有副高级以上（含）专业技术职称或具有博士学位。</w:t>
      </w:r>
    </w:p>
    <w:p w14:paraId="093C6987">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（二）青年项目：男性申请人年龄不超过35周岁（1990年4月10日后出生），女性申请人年龄不超过40周岁（1985年4月10日后出生）。</w:t>
      </w:r>
    </w:p>
    <w:p w14:paraId="5F29176F">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三）西部项目：符合条件（一），且申请单位位于内蒙古自治区、广西壮族自治区、海南省、重庆市、四川省、贵州省、云南省、西藏自治区、陕西省、甘肃省、青海省、宁夏回族自治区、新疆维吾尔自治区等13个省（区、市），以及其他参照西部项目执行的部分科研单位。</w:t>
      </w:r>
    </w:p>
    <w:p w14:paraId="03CDC58A">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四）全日制在读研究生不能申请（学历、学位证书标注日期均须在2025年4月10日之前）。符合申报要求的在站博士后人员可申请，其中全脱产博士后须从所在博士后工作站申请，在职博士后可以从所在工作单位或博士后工作站申请。</w:t>
      </w:r>
    </w:p>
    <w:p w14:paraId="51F11731">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（五）各项目课题组列入研究成员须征得本人同意，否则视为违规申报。申请人可根据实际研究需要，吸收境外研究人员作为课题组成员。</w:t>
      </w:r>
    </w:p>
    <w:p w14:paraId="5F9E582E">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（六）文化和旅游部机关工作人员不能申请或者作为课题组成员参与申请。</w:t>
      </w:r>
    </w:p>
    <w:p w14:paraId="79AAE89F">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六、课题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担信誉保证。</w:t>
      </w:r>
    </w:p>
    <w:p w14:paraId="5534B8E6">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七、国家社科基金艺术学年度项目的资助额度参考标准：重点项目35万元，一般项目、青年项目、西部项目20万元。最终确定的资助额度在适当范围内上下浮动，申请人应按照《国家社会科学基金项目资金管理办法》的要求，根据实际需要编制科学合理的经费预算。</w:t>
      </w:r>
    </w:p>
    <w:p w14:paraId="4E4BDD25">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八、国家社科基金艺术学年度项目的完成时限：基础理论研究一般为3—5年，应用对策研究一般为2—3年。</w:t>
      </w:r>
    </w:p>
    <w:p w14:paraId="0A1FAAD3">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九、2025年国家社科基金艺术学年度项目继</w:t>
      </w:r>
      <w:bookmarkStart w:id="0" w:name="_GoBack"/>
      <w:r>
        <w:rPr>
          <w:rFonts w:hint="eastAsia" w:ascii="仿宋" w:hAnsi="仿宋" w:eastAsia="仿宋" w:cs="仿宋"/>
          <w:i w:val="0"/>
          <w:iCs w:val="0"/>
          <w:caps w:val="0"/>
          <w:color w:val="333333"/>
          <w:spacing w:val="0"/>
          <w:kern w:val="0"/>
          <w:sz w:val="28"/>
          <w:szCs w:val="28"/>
          <w:highlight w:val="none"/>
          <w:shd w:val="clear" w:fill="FFFFFF"/>
          <w:lang w:val="en-US" w:eastAsia="zh-CN" w:bidi="ar"/>
        </w:rPr>
        <w:t>续实行限额申报</w:t>
      </w:r>
      <w:bookmarkEnd w:id="0"/>
      <w:r>
        <w:rPr>
          <w:rFonts w:hint="eastAsia" w:ascii="仿宋" w:hAnsi="仿宋" w:eastAsia="仿宋" w:cs="仿宋"/>
          <w:i w:val="0"/>
          <w:iCs w:val="0"/>
          <w:caps w:val="0"/>
          <w:color w:val="333333"/>
          <w:spacing w:val="0"/>
          <w:kern w:val="0"/>
          <w:sz w:val="28"/>
          <w:szCs w:val="28"/>
          <w:shd w:val="clear" w:fill="FFFFFF"/>
          <w:lang w:val="en-US" w:eastAsia="zh-CN" w:bidi="ar"/>
        </w:rPr>
        <w:t>，各全国艺术科学规划项目省级管理机构、文化和旅游部直属单位及共建院校可直接登录“全国艺术科学规划项目管理平台”（以下简称项目管理平台，网址：https://yskx.mct.gov.cn）查看本地区（本单位）限额指标。各省级管理机构需根据本地区申请单位近年来项目申报、立项及科研管理等情况制定限额方案。省级管理机构和申请单位要着力提高申报质量，减少同类选题重复申报，加大对青年项目的支持力度。</w:t>
      </w:r>
    </w:p>
    <w:p w14:paraId="1EB0A4EC">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十、为避免一题多报、交叉申请和重复立项，确保申请人有足够的时间和精力从事课题研究，2025年国家社科基金艺术学年度项目申请作如下限定：</w:t>
      </w:r>
    </w:p>
    <w:p w14:paraId="0CE0C45E">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一）申请人只能申报一个国家社科基金艺术学年度项目，且不能作为课题组成员参与申报其他国家社科基金艺术学年度项目。课题组成员最多参与两个国家社科基金艺术学年度项目申请；在研国家级项目课题组成员最多参与一个国家社科基金艺术学年度项目申请。申报本次年度项目的申请人不能申报2025年国家社会科学基金艺术学重大项目。</w:t>
      </w:r>
    </w:p>
    <w:p w14:paraId="3C610C5C">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二）在研的国家社科基金各类项目、国家自然科学基金项目及其他国家级科研项目的负责人，不得申报新的国家社科基金艺术学年度项目（结项证书标注日期在2025年4月10日之前的，或在4月1日前已通过项目管理平台提交结项材料并审核通过的，可以申请）。</w:t>
      </w:r>
    </w:p>
    <w:p w14:paraId="3F00A229">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三）国家社科基金项目、国家自然科学基金项目及其他国家级科研项目、教育部人文社会科学研究一般项目的申请人同年度不能申报国家社科基金艺术学年度项目，其课题组成员也不能作为负责人以内容相同或相近选题申请国家社科基金艺术学年度项目。</w:t>
      </w:r>
    </w:p>
    <w:p w14:paraId="1256345C">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（四）不得通过变换责任单位回避前述条款规定，不得将内容基本相同或相近的申报材料以不同申请人的名义提出申请。</w:t>
      </w:r>
    </w:p>
    <w:p w14:paraId="4FF934BF">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五）凡在内容上与在研或已结项的各类国家级科研项目有较大关联的，须在申请时详细说明所申请项目与已承担项目的联系和区别，否则视为重复申请；不得以内容基本相同或相近的同一成果申请多家基金项目结项。</w:t>
      </w:r>
    </w:p>
    <w:p w14:paraId="1A1193BC">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六）凡以博士学位论文或博士后出站报告为基础申报国家社科基金艺术学年度项目，须在申请时注明所申请项目与学位论文（出站报告）的联系和区别，并承诺在原论文（出站报告）基础上进行实质性修改，预期成果与学位论文（出站报告）的重复比例不得超过60%，申请鉴定结项时须提交学位论文（出站报告）原件。</w:t>
      </w:r>
    </w:p>
    <w:p w14:paraId="0642366A">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（七）不得使用与已出版的内容基本相同的研究成果申请国家社科基金艺术学年度项目。</w:t>
      </w:r>
    </w:p>
    <w:p w14:paraId="2A2BF527">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（八）立项后凡以国家社科基金艺术学年度项目名义发表阶段性成果或最终成果，不得同时标注多家基金项目资助字样。</w:t>
      </w:r>
    </w:p>
    <w:p w14:paraId="6E06CFC4">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（九）预期成果需达到国家级项目应有体量。</w:t>
      </w:r>
    </w:p>
    <w:p w14:paraId="5879D542">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十一、2025年国家社科基金艺术学年度项目继续实行网上申报。请申请人登录项目管理平台，按照有关说明注册帐号并提交申报材料。</w:t>
      </w:r>
    </w:p>
    <w:p w14:paraId="460D47A8">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十二、所有申报项目将通过资格审查、同行专家通讯初评和复评等程序。资格审查和评审工作严格按照《全国艺术科学规划项目管理办法》及本公告的规定进行。通讯初评采用“活页”匿名方式，“活页”论证字数不超过4000字，不得出现申请人、课题组成员姓名及所在单位名称等有关信息，否则取消参评资格。项目评审坚持公平、公正原则，保证质量，宁缺毋滥。评审结果在文化和旅游部门户网站及相关媒体公示7天，公示期满，对无异议项目下达立项通知书。</w:t>
      </w:r>
    </w:p>
    <w:p w14:paraId="2304BFA2">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十三、申报纪律要求</w:t>
      </w:r>
    </w:p>
    <w:p w14:paraId="006D2E88">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（一）贯彻落实中央《关于进一步加强科研诚信建设的若干意见》，申请人要如实填写材料，保证申请信息的真实性和准确性、保证没有知识产权争议、没有违背科研诚信要求的行为。</w:t>
      </w:r>
    </w:p>
    <w:p w14:paraId="63EE3CE8">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二）申请人要弘扬崇尚精品、严谨治学、注重诚信、讲求责任的优良学风，自觉坚持公平竞争的原则，严格遵守国家社科基金项目管理规定。凡在项目申报和评审中发现有弄虚作假、抄袭剽窃、违规违纪等行为的，一经查实即取消参评资格，5年内不得申报国家社科基金项目，同时通报批评，并责成所在单位依规进行处分，如获立项，一律撤项，并列入不良科研信用记录。</w:t>
      </w:r>
    </w:p>
    <w:p w14:paraId="46E2C2E1">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三）获准立项后，项目管理平台生成的《申报书》视为有约束力的资助合同文本，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论证中予以说明。</w:t>
      </w:r>
    </w:p>
    <w:p w14:paraId="30A60B80">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十四、全国艺术科学规划办不直接受理申报，委托中国艺术科技研究所承担申报材料的受理工作。</w:t>
      </w:r>
    </w:p>
    <w:p w14:paraId="4BA1A679">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十五、除文化和旅游部直属单位及共建院校外，国家社科基金艺术学年度项目实行三级申报制度，申报课题经本单位、省级管理机构、中国艺术科技研究所审核后报送至全国艺术科学规划办；文化和旅游部直属单位及共建院校实行二级申报制度，申报课题经本单位、中国艺术科技研究所审核后报送至全国艺术科学规划办。</w:t>
      </w:r>
    </w:p>
    <w:p w14:paraId="200BCA3B">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各省级管理机构和申请单位要做好申报组织及申报材料的审核把关工作，根据本公告及有关规定严格审核《申报书》的所有栏目内容，特别是严格审核申报资格、前期研究成果的真实性、课题组的研究实力和必备条件等，通过项目管理平台签署明确意见，承担信誉保证。要认真负责做好帐号管理、名单报送等工作，确保网上申报按期完成。</w:t>
      </w:r>
    </w:p>
    <w:p w14:paraId="64F22BB4">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十六、课题申报相关文件材料，包括《2025年国家社科基金艺术学年度重点项目选题指南》《国家社会科学基金项目资金管理办法》《全国艺术科学规划项目管理办法》《历年立项课题汇编》等，可在文化和旅游部网站或项目管理平台主页上查询、下载。 </w:t>
      </w:r>
    </w:p>
    <w:p w14:paraId="1A189B90">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十七、申请人及所在单位（含文化和旅游部直属单位及共建院校）网上集中申报和审核提交时间为2025年3月10日至4月10日，逾期项目管理平台自动关闭，不再受理申报、审核。申报单位完成本级资格审查及项目提交后，要同时将生成的本单位项目汇总表打印盖章后报送至各省级管理机构；省级管理机构网上审核提交时间为4月11日至4月30日，省级管理机构、文化和旅游部直属单位及共建院校完成本级资格审查及项目提交后，要同时将项目管理平台生成的本地区（本单位）项目汇总表打印盖章后报送至中国艺术科技研究所全国艺术科学规划项目管理中心。请严格按照以上时间要求进行申报、审核，因错过受理时间、未按要求操作造成的责任由相关人员自行承担。</w:t>
      </w:r>
    </w:p>
    <w:p w14:paraId="3C525FFC">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邮寄地址：北京市东城区雍和宫大街戏楼胡同1号中国艺术科技研究所全国艺术科学规划项目管理中心</w:t>
      </w:r>
    </w:p>
    <w:p w14:paraId="63F55E2A">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邮政编码：100007</w:t>
      </w:r>
    </w:p>
    <w:p w14:paraId="740B1FB1">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咨询电话：010-87930753</w:t>
      </w:r>
    </w:p>
    <w:p w14:paraId="2246071B">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邮箱：qgyskxghb@163.com（请优先通过邮箱咨询申报问题）</w:t>
      </w:r>
    </w:p>
    <w:p w14:paraId="5022B730">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特此公告。</w:t>
      </w:r>
    </w:p>
    <w:p w14:paraId="24A6470F">
      <w:pPr>
        <w:rPr>
          <w:rFonts w:hint="eastAsia" w:ascii="仿宋" w:hAnsi="仿宋" w:eastAsia="仿宋" w:cs="仿宋"/>
          <w:i w:val="0"/>
          <w:iCs w:val="0"/>
          <w:caps w:val="0"/>
          <w:color w:val="333333"/>
          <w:spacing w:val="0"/>
          <w:kern w:val="0"/>
          <w:sz w:val="28"/>
          <w:szCs w:val="28"/>
          <w:shd w:val="clear" w:fill="FFFFFF"/>
          <w:lang w:val="en-US" w:eastAsia="zh-CN" w:bidi="ar"/>
        </w:rPr>
      </w:pPr>
    </w:p>
    <w:p w14:paraId="714CA08A">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w:t>
      </w:r>
    </w:p>
    <w:p w14:paraId="026ABEE9">
      <w:pPr>
        <w:rPr>
          <w:rFonts w:hint="eastAsia" w:ascii="仿宋" w:hAnsi="仿宋" w:eastAsia="仿宋" w:cs="仿宋"/>
          <w:i w:val="0"/>
          <w:iCs w:val="0"/>
          <w:caps w:val="0"/>
          <w:color w:val="333333"/>
          <w:spacing w:val="0"/>
          <w:kern w:val="0"/>
          <w:sz w:val="28"/>
          <w:szCs w:val="28"/>
          <w:shd w:val="clear" w:fill="FFFFFF"/>
          <w:lang w:val="en-US" w:eastAsia="zh-CN" w:bidi="ar"/>
        </w:rPr>
      </w:pPr>
    </w:p>
    <w:p w14:paraId="0221FDDD">
      <w:pPr>
        <w:jc w:val="right"/>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文化和旅游部科技教育司  </w:t>
      </w:r>
    </w:p>
    <w:p w14:paraId="63AE4D89">
      <w:pPr>
        <w:jc w:val="right"/>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全国艺术科学规划领导小组办公室</w:t>
      </w:r>
    </w:p>
    <w:p w14:paraId="3BC99B04">
      <w:pPr>
        <w:jc w:val="right"/>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　　2025年2月28日  </w:t>
      </w:r>
    </w:p>
    <w:p w14:paraId="4553B6E8">
      <w:pPr>
        <w:rPr>
          <w:b/>
          <w:bCs/>
          <w:i w:val="0"/>
          <w:iCs w:val="0"/>
          <w:caps w:val="0"/>
          <w:color w:val="auto"/>
          <w:spacing w:val="0"/>
          <w:sz w:val="28"/>
          <w:szCs w:val="28"/>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31CA0"/>
    <w:rsid w:val="164E15A7"/>
    <w:rsid w:val="24831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2025-03-03T07:15:00Z</dcterms:created>
  <dc:creator>南瓜1421394292</dc:creator>
  <cp:lastModifiedBy>南瓜1421394292</cp:lastModifiedBy>
  <dcterms:modified xsi:type="dcterms:W3CDTF">2025-03-03T08:13:23Z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5EDDDAEBDA1F4016A1C87A9D0160014B_11</vt:lpwstr>
  </property>
  <property fmtid="{D5CDD505-2E9C-101B-9397-08002B2CF9AE}" pid="4" name="KSOTemplateDocerSaveRecord">
    <vt:lpwstr>eyJoZGlkIjoiZDg2ODIyNDNjYzRiZDBjZjA1NmQwOGU0Y2Q0NTIwYTkiLCJ1c2VySWQiOiIyODc0Mzc2NCJ9</vt:lpwstr>
  </property>
</Properties>
</file>